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FB" w:rsidRPr="008079FB" w:rsidRDefault="008079FB" w:rsidP="008079FB">
      <w:pPr>
        <w:shd w:val="clear" w:color="auto" w:fill="F1F1F1"/>
        <w:spacing w:before="300" w:after="330" w:line="440" w:lineRule="atLeast"/>
        <w:jc w:val="center"/>
        <w:outlineLvl w:val="1"/>
        <w:rPr>
          <w:rFonts w:ascii="Arial" w:eastAsia="Times New Roman" w:hAnsi="Arial" w:cs="Arial"/>
          <w:caps/>
          <w:color w:val="3A3A3A"/>
          <w:sz w:val="48"/>
          <w:szCs w:val="48"/>
          <w:lang w:eastAsia="hu-HU"/>
        </w:rPr>
      </w:pPr>
      <w:r w:rsidRPr="008079FB">
        <w:rPr>
          <w:rFonts w:ascii="Arial" w:eastAsia="Times New Roman" w:hAnsi="Arial" w:cs="Arial"/>
          <w:caps/>
          <w:color w:val="3A3A3A"/>
          <w:sz w:val="48"/>
          <w:szCs w:val="48"/>
          <w:lang w:eastAsia="hu-HU"/>
        </w:rPr>
        <w:t>ELJÁRÁSREND A 2020. ÉVBEN AZONOSÍTOTT ÚJ KORONAVÍRUSSAL KAPCSOLATBAN</w:t>
      </w:r>
    </w:p>
    <w:p w:rsidR="008079FB" w:rsidRDefault="00570889" w:rsidP="008744EE">
      <w:pPr>
        <w:jc w:val="both"/>
      </w:pPr>
      <w:r>
        <w:t>Az új koronavírussal kapcsolatban az alábbi eljárásrend kerül kialakításra</w:t>
      </w:r>
      <w:r w:rsidR="008744EE">
        <w:t>, figyelembe véve a</w:t>
      </w:r>
      <w:r w:rsidR="00C8445F">
        <w:t xml:space="preserve"> már kiadott</w:t>
      </w:r>
      <w:r w:rsidR="008744EE">
        <w:t xml:space="preserve"> jogszabályi környezetet:</w:t>
      </w:r>
    </w:p>
    <w:p w:rsidR="008744EE" w:rsidRDefault="008744EE" w:rsidP="008744EE">
      <w:pPr>
        <w:jc w:val="both"/>
      </w:pPr>
      <w:r>
        <w:t xml:space="preserve"> A COVID-19 fertőzés során lehetségesen előforduló, egyéb tünetek:</w:t>
      </w:r>
    </w:p>
    <w:p w:rsidR="005C2B9C" w:rsidRDefault="005C2B9C" w:rsidP="008744EE">
      <w:pPr>
        <w:jc w:val="both"/>
        <w:rPr>
          <w:rFonts w:ascii="Arial" w:hAnsi="Arial" w:cs="Arial"/>
          <w:color w:val="474747"/>
          <w:sz w:val="21"/>
          <w:szCs w:val="21"/>
          <w:shd w:val="clear" w:color="auto" w:fill="FFFFFF"/>
        </w:rPr>
      </w:pPr>
      <w:r>
        <w:t>Minden olyan személy, akinél jelentkezik az alábbi tünetek legalább egyike: - köhögés - láz - nehézlégzés - hirtelen kezdetű szaglásvesztés, ízérzés hiánya vagy ízérzés zavara</w:t>
      </w:r>
      <w:r w:rsidR="008744EE">
        <w:t xml:space="preserve"> és az alábbiak közül legalább egy fennáll:</w:t>
      </w:r>
    </w:p>
    <w:p w:rsidR="00854208" w:rsidRDefault="005C2B9C" w:rsidP="008744EE">
      <w:pPr>
        <w:jc w:val="both"/>
      </w:pPr>
      <w:r>
        <w:t xml:space="preserve">1. A tünetek kezdetét megelőző 14 napban szoros kapcsolatban volt COVID-19 fertőzött személlyel. </w:t>
      </w:r>
    </w:p>
    <w:p w:rsidR="005C2B9C" w:rsidRDefault="005C2B9C" w:rsidP="008744EE">
      <w:pPr>
        <w:jc w:val="both"/>
        <w:rPr>
          <w:rFonts w:ascii="Arial" w:hAnsi="Arial" w:cs="Arial"/>
          <w:color w:val="474747"/>
          <w:sz w:val="21"/>
          <w:szCs w:val="21"/>
          <w:shd w:val="clear" w:color="auto" w:fill="FFFFFF"/>
        </w:rPr>
      </w:pPr>
      <w:r>
        <w:t>2. A tünetek kezdetét megelőző 14 napban olyan bentlakásos szociális/egészségügyi intézmény lakója vagy dolgozója volt, ahol az új koronavírus szempontjából veszélyeztetett személyeket gondoznak és az intézményben igazolt COVID-19</w:t>
      </w:r>
      <w:r w:rsidR="008744EE">
        <w:t>.</w:t>
      </w:r>
    </w:p>
    <w:p w:rsidR="008744EE" w:rsidRDefault="005C2B9C" w:rsidP="008744EE">
      <w:pPr>
        <w:jc w:val="both"/>
      </w:pPr>
      <w:r>
        <w:t>a) A gyanús, enyhe tünetekkel bíró beteg otthoni elkülönítésére az egészségügyi szolgáltató (alapellátás, járóbeteg szakellátás) utasítása alapján kerül sor. A SARS-CoV-2 kimutatására irányuló PCR laboratóriumi vizsgálat pozitív eredménye esetén kerülhet sor indokolt esetben határozattal történő hatósági intézkedésre.</w:t>
      </w:r>
    </w:p>
    <w:p w:rsidR="005C2B9C" w:rsidRDefault="005C2B9C" w:rsidP="008744EE">
      <w:pPr>
        <w:jc w:val="both"/>
        <w:rPr>
          <w:rFonts w:ascii="Arial" w:hAnsi="Arial" w:cs="Arial"/>
          <w:color w:val="474747"/>
          <w:sz w:val="21"/>
          <w:szCs w:val="21"/>
          <w:shd w:val="clear" w:color="auto" w:fill="FFFFFF"/>
        </w:rPr>
      </w:pPr>
      <w:r>
        <w:t xml:space="preserve"> b) Amennyiben a valószínűsített, illetve a megerősített COVID-19 fertőzöttnek enyhe tünetei vannak, és otthonában a megfelelő elkülönítése megoldható, akkor otthonában/tartózkodási helyén kerül elkülönítésre. A tünetek esetleges későbbi progressziójának, a beteg állapota romlásának időben történő észlelése érdekében az otthoni elkülönítés során a </w:t>
      </w:r>
      <w:r w:rsidRPr="008744EE">
        <w:rPr>
          <w:b/>
          <w:bCs/>
        </w:rPr>
        <w:t xml:space="preserve">kockázati csoportba tartozó személyek állapotának folyamatos figyelemmel kísérése szükséges. </w:t>
      </w:r>
      <w:r>
        <w:t>A kórházba utalás szükségességéről a kezelőorvos eseti alapon dönt a klinikai megj</w:t>
      </w:r>
      <w:r w:rsidR="00CF6405">
        <w:t>elenés</w:t>
      </w:r>
      <w:r>
        <w:t>, a szupportív terápia szükségessége, a rizikó faktorok jelenléte, az otthoni körülmények (pl. kockázati csoportba tartozó családtag) alapján.</w:t>
      </w:r>
    </w:p>
    <w:p w:rsidR="008744EE" w:rsidRDefault="005C2B9C" w:rsidP="008744EE">
      <w:pPr>
        <w:jc w:val="both"/>
      </w:pPr>
      <w:r>
        <w:sym w:font="Symbol" w:char="F0B7"/>
      </w:r>
      <w:r>
        <w:t xml:space="preserve"> Indokolt, hogy a légúti panaszokkal rendelkező és/vagy lázas beteg személyes megjelenés helyett először telefonon vegye fel a kapcsolatot a betegellátóval. A telefonos konzultáció során az </w:t>
      </w:r>
      <w:proofErr w:type="spellStart"/>
      <w:r>
        <w:t>anamnesztikus</w:t>
      </w:r>
      <w:proofErr w:type="spellEnd"/>
      <w:r>
        <w:t xml:space="preserve"> adatok és a jelen tünetek alapján tisztázandó, hogy felmerül-e COVID-19 fertőzés gyanúja. </w:t>
      </w:r>
    </w:p>
    <w:p w:rsidR="008744EE" w:rsidRDefault="005C2B9C" w:rsidP="008744EE">
      <w:pPr>
        <w:jc w:val="both"/>
      </w:pPr>
      <w:r>
        <w:sym w:font="Symbol" w:char="F0B7"/>
      </w:r>
      <w:r>
        <w:t xml:space="preserve"> A légúti tünetekben szenvedő és/vagy lázas betegre – amennyiben egészségi állapota és életkora engedi (≥6 éves) – sebészi orr-szájmaszkot kell adni, és ellátása során minimum védőeszközként sebészi maszk viselése szükséges. A szükséges fizikális vizsgálaton kívül lehetőség szerint folyamatosan 1 méter távolságot kell tartani az ellátott személytől. A vizsgálóhelység lehetőség szerinti folyamatos szellőztetése indokolt.</w:t>
      </w:r>
    </w:p>
    <w:p w:rsidR="008744EE" w:rsidRDefault="005C2B9C" w:rsidP="008744EE">
      <w:pPr>
        <w:jc w:val="both"/>
      </w:pPr>
      <w:r>
        <w:t xml:space="preserve">. </w:t>
      </w:r>
      <w:r>
        <w:sym w:font="Symbol" w:char="F0B7"/>
      </w:r>
      <w:r>
        <w:t xml:space="preserve"> Megfelelő kézhigiénés gyakorlatot kell alkalmazni a „</w:t>
      </w:r>
      <w:proofErr w:type="spellStart"/>
      <w:r>
        <w:t>kézhigiéne</w:t>
      </w:r>
      <w:proofErr w:type="spellEnd"/>
      <w:r>
        <w:t xml:space="preserve"> öt momentuma” alapelvnek megfelelően, szigorúan betartva valamennyi beteg ellátása során.</w:t>
      </w:r>
    </w:p>
    <w:p w:rsidR="008744EE" w:rsidRDefault="005C2B9C" w:rsidP="008744EE">
      <w:pPr>
        <w:jc w:val="both"/>
      </w:pPr>
      <w:r>
        <w:lastRenderedPageBreak/>
        <w:sym w:font="Symbol" w:char="F0B7"/>
      </w:r>
      <w:r>
        <w:t xml:space="preserve"> A légúti tünetekben szenvedő beteg ne használja a tömegközlekedést, hanem egyénileg, autóval legyen kórházba szállítva kórházi ellátás indokoltsága esetén, sebészi orrszájmaszk viselése mellett, illetve szükség esetén mentővel történjen a szállítás. </w:t>
      </w:r>
    </w:p>
    <w:p w:rsidR="005C2B9C" w:rsidRPr="008744EE" w:rsidRDefault="005C2B9C" w:rsidP="008744EE">
      <w:pPr>
        <w:jc w:val="both"/>
      </w:pPr>
      <w:r>
        <w:sym w:font="Symbol" w:char="F0B7"/>
      </w:r>
      <w:r>
        <w:t xml:space="preserve"> Környezet- és eszközfertőtlenítés szabályainak betartása </w:t>
      </w:r>
      <w:r w:rsidR="008744EE">
        <w:t>szükséges</w:t>
      </w:r>
      <w:r>
        <w:t>. A napi takarításra és a gyakran érintett felületek fertőtlenítésére fokozottan ügyelni kell.</w:t>
      </w:r>
    </w:p>
    <w:p w:rsidR="005C2B9C" w:rsidRPr="00C8445F" w:rsidRDefault="005C2B9C" w:rsidP="008744EE">
      <w:pPr>
        <w:jc w:val="both"/>
      </w:pPr>
      <w:r>
        <w:t xml:space="preserve">Bármely tünetmentes személyt, aki az új koronavírust tekintve valószínűsített vagy megerősített beteggel szoros kapcsolatba került járványügyi megfigyelés alá kell helyezni a betegségre jellemző láz és légúti tünetek esetleges megjelenésének azonnali észlelése érdekében. A kerületi/járási hivatal népegészségügyi osztálya a járványügyi vizsgálat során megkeresi a valószínűsített/megerősített esettel kontaktusba került személyeket, és a megerősített vagy valószínűsített COVID-19 beteg tüneteinek fennállása idején és a 9 maximális elővigyázatosság érdekében a tünetek kialakulását megelőző két napban szoros kapcsolatba került személyeket 10 napig járványügyi megfigyelés alá helyezi. </w:t>
      </w:r>
      <w:r w:rsidRPr="008744EE">
        <w:rPr>
          <w:b/>
          <w:bCs/>
        </w:rPr>
        <w:t xml:space="preserve">A szoros kontaktok otthonukban kerülnek járványügyi megfigyelésre, amennyiben erre lehetőség van. </w:t>
      </w:r>
      <w:r>
        <w:t xml:space="preserve">Az intézkedést a kontakt személy egyedi körülményeire adaptáltan kell meghozni olyan módon, mellyel biztosítható a fertőzés további terjedésének megelőzése. </w:t>
      </w:r>
      <w:r w:rsidRPr="008744EE">
        <w:rPr>
          <w:b/>
          <w:bCs/>
        </w:rPr>
        <w:t>A szoros kontaktoknak minősített személyek a COVID-19 betegséggel összefüggő járványügyi megfigyelés esetén alkalmazandó egyes szabályokról szóló 409/2020. (VIII. 30.) Korm. rendelet alapján kérhetik a karantén alóli felmentést.</w:t>
      </w:r>
      <w:r>
        <w:t xml:space="preserve"> Az otthonában elkülönített, enyhe tüneteket mutató beteg családi szoros kontaktjai elkülöníthetők ugyanabban az ingatlanban (házban, lakásban), ha ennek feltételei biztosítottak. Amennyiben az otthonában elkülönített beteg családi kontaktjaitól oly módon különíthető el, hogy az a továbbiakban nem minősül szoros kontaktusnak, (külön helyiségek, mellékhelyiség használata, külön étkezés </w:t>
      </w:r>
      <w:proofErr w:type="spellStart"/>
      <w:r>
        <w:t>stb</w:t>
      </w:r>
      <w:proofErr w:type="spellEnd"/>
      <w:r>
        <w:t xml:space="preserve">) az utolsó kontaktusnak a beteg tünetei megjelenésének napja számít. </w:t>
      </w:r>
    </w:p>
    <w:p w:rsidR="00ED11F0" w:rsidRPr="00C8445F" w:rsidRDefault="005C2B9C" w:rsidP="008744EE">
      <w:pPr>
        <w:jc w:val="both"/>
        <w:rPr>
          <w:b/>
          <w:bCs/>
        </w:rPr>
      </w:pPr>
      <w:r w:rsidRPr="00854208">
        <w:rPr>
          <w:b/>
          <w:bCs/>
        </w:rPr>
        <w:t>A munkáltató jogos</w:t>
      </w:r>
      <w:r w:rsidRPr="00C8445F">
        <w:rPr>
          <w:b/>
          <w:bCs/>
        </w:rPr>
        <w:t xml:space="preserve"> érdek alapján kezelheti a munkavállaló egészségügyi adatait</w:t>
      </w:r>
      <w:r w:rsidR="00C8445F">
        <w:rPr>
          <w:b/>
          <w:bCs/>
        </w:rPr>
        <w:t>!A</w:t>
      </w:r>
      <w:r w:rsidR="008744EE" w:rsidRPr="00C8445F">
        <w:rPr>
          <w:b/>
          <w:bCs/>
        </w:rPr>
        <w:t xml:space="preserve">mennyiben a </w:t>
      </w:r>
      <w:proofErr w:type="gramStart"/>
      <w:r w:rsidR="008744EE" w:rsidRPr="00C8445F">
        <w:rPr>
          <w:b/>
          <w:bCs/>
        </w:rPr>
        <w:t>kontakt során</w:t>
      </w:r>
      <w:proofErr w:type="gramEnd"/>
      <w:r w:rsidR="008744EE" w:rsidRPr="00C8445F">
        <w:rPr>
          <w:b/>
          <w:bCs/>
        </w:rPr>
        <w:t xml:space="preserve"> felmerül</w:t>
      </w:r>
      <w:r w:rsidR="00C8445F" w:rsidRPr="00C8445F">
        <w:rPr>
          <w:b/>
          <w:bCs/>
        </w:rPr>
        <w:t>, hogy</w:t>
      </w:r>
      <w:r w:rsidR="00937D8A">
        <w:rPr>
          <w:b/>
          <w:bCs/>
        </w:rPr>
        <w:t xml:space="preserve"> </w:t>
      </w:r>
      <w:r w:rsidR="00C8445F" w:rsidRPr="00C8445F">
        <w:rPr>
          <w:b/>
          <w:bCs/>
        </w:rPr>
        <w:t>valószínűsített vagy megerősített beteggel szoros kapcsolatba került</w:t>
      </w:r>
      <w:r w:rsidR="00C8445F">
        <w:rPr>
          <w:b/>
          <w:bCs/>
        </w:rPr>
        <w:t>– nem visszaigazolt teszt eredmény ellenére - annak tényét azonnal</w:t>
      </w:r>
      <w:r w:rsidR="00C8445F" w:rsidRPr="00C8445F">
        <w:rPr>
          <w:b/>
          <w:bCs/>
        </w:rPr>
        <w:t xml:space="preserve"> köteles </w:t>
      </w:r>
      <w:r w:rsidR="00854208">
        <w:rPr>
          <w:b/>
          <w:bCs/>
        </w:rPr>
        <w:t xml:space="preserve">a </w:t>
      </w:r>
      <w:r w:rsidR="00C8445F" w:rsidRPr="00C8445F">
        <w:rPr>
          <w:b/>
          <w:bCs/>
        </w:rPr>
        <w:t xml:space="preserve">munkáltatónál </w:t>
      </w:r>
      <w:r w:rsidR="00C8445F">
        <w:rPr>
          <w:b/>
          <w:bCs/>
        </w:rPr>
        <w:t>bejelenteni.</w:t>
      </w:r>
    </w:p>
    <w:p w:rsidR="00C8445F" w:rsidRPr="00854208" w:rsidRDefault="00C8445F" w:rsidP="008744EE">
      <w:pPr>
        <w:jc w:val="both"/>
        <w:rPr>
          <w:b/>
          <w:bCs/>
        </w:rPr>
      </w:pPr>
      <w:r w:rsidRPr="00854208">
        <w:rPr>
          <w:b/>
          <w:bCs/>
        </w:rPr>
        <w:t>A fenti tény bejelentését követően köteles a munkavállaló 10 napos önkéntes karanténba vonulni</w:t>
      </w:r>
      <w:r w:rsidR="00854208" w:rsidRPr="00854208">
        <w:rPr>
          <w:b/>
          <w:bCs/>
        </w:rPr>
        <w:t>!</w:t>
      </w:r>
    </w:p>
    <w:p w:rsidR="00C8445F" w:rsidRPr="00854208" w:rsidRDefault="00C8445F" w:rsidP="008744EE">
      <w:pPr>
        <w:jc w:val="both"/>
        <w:rPr>
          <w:b/>
          <w:bCs/>
        </w:rPr>
      </w:pPr>
      <w:r w:rsidRPr="00854208">
        <w:rPr>
          <w:b/>
          <w:bCs/>
        </w:rPr>
        <w:t>A rendelkezések betartása mindan</w:t>
      </w:r>
      <w:r w:rsidR="00854208">
        <w:rPr>
          <w:b/>
          <w:bCs/>
        </w:rPr>
        <w:t>n</w:t>
      </w:r>
      <w:r w:rsidRPr="00854208">
        <w:rPr>
          <w:b/>
          <w:bCs/>
        </w:rPr>
        <w:t>yiunk egészsége</w:t>
      </w:r>
      <w:r w:rsidR="00854208">
        <w:rPr>
          <w:b/>
          <w:bCs/>
        </w:rPr>
        <w:t xml:space="preserve"> érdekében szükségesekés egyúttal </w:t>
      </w:r>
      <w:r w:rsidR="00854208" w:rsidRPr="00854208">
        <w:rPr>
          <w:b/>
          <w:bCs/>
        </w:rPr>
        <w:t>személyes felelősségünk</w:t>
      </w:r>
      <w:r w:rsidR="00854208">
        <w:rPr>
          <w:b/>
          <w:bCs/>
        </w:rPr>
        <w:t>!</w:t>
      </w:r>
    </w:p>
    <w:sectPr w:rsidR="00C8445F" w:rsidRPr="00854208" w:rsidSect="00A92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2B9C"/>
    <w:rsid w:val="00570889"/>
    <w:rsid w:val="005C2B9C"/>
    <w:rsid w:val="0060286E"/>
    <w:rsid w:val="008079FB"/>
    <w:rsid w:val="00854208"/>
    <w:rsid w:val="008744EE"/>
    <w:rsid w:val="00937D8A"/>
    <w:rsid w:val="00A922AD"/>
    <w:rsid w:val="00C8445F"/>
    <w:rsid w:val="00CF6405"/>
    <w:rsid w:val="00DB2E22"/>
    <w:rsid w:val="00ED11F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22AD"/>
  </w:style>
  <w:style w:type="paragraph" w:styleId="Cmsor2">
    <w:name w:val="heading 2"/>
    <w:basedOn w:val="Norml"/>
    <w:link w:val="Cmsor2Char"/>
    <w:uiPriority w:val="9"/>
    <w:qFormat/>
    <w:rsid w:val="008079F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079FB"/>
    <w:rPr>
      <w:rFonts w:ascii="Times New Roman" w:eastAsia="Times New Roman" w:hAnsi="Times New Roman" w:cs="Times New Roman"/>
      <w:b/>
      <w:bCs/>
      <w:sz w:val="36"/>
      <w:szCs w:val="36"/>
      <w:lang w:eastAsia="hu-HU"/>
    </w:rPr>
  </w:style>
</w:styles>
</file>

<file path=word/webSettings.xml><?xml version="1.0" encoding="utf-8"?>
<w:webSettings xmlns:r="http://schemas.openxmlformats.org/officeDocument/2006/relationships" xmlns:w="http://schemas.openxmlformats.org/wordprocessingml/2006/main">
  <w:divs>
    <w:div w:id="11463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4572</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Szentmihály Zala</dc:creator>
  <cp:lastModifiedBy>User</cp:lastModifiedBy>
  <cp:revision>2</cp:revision>
  <dcterms:created xsi:type="dcterms:W3CDTF">2020-11-11T08:57:00Z</dcterms:created>
  <dcterms:modified xsi:type="dcterms:W3CDTF">2020-11-11T08:57:00Z</dcterms:modified>
</cp:coreProperties>
</file>